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08B" w14:textId="77777777"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0CF01144" w:rsidR="006D20BE" w:rsidRDefault="00CD72A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A</w:t>
      </w:r>
      <w:r w:rsidR="0076671A">
        <w:rPr>
          <w:rFonts w:ascii="Times New Roman" w:eastAsia="Times New Roman" w:hAnsi="Times New Roman" w:cs="Times New Roman"/>
          <w:b/>
        </w:rPr>
        <w:t xml:space="preserve">TA DA </w:t>
      </w:r>
      <w:r w:rsidR="00E14B35">
        <w:rPr>
          <w:rFonts w:ascii="Times New Roman" w:eastAsia="Times New Roman" w:hAnsi="Times New Roman" w:cs="Times New Roman"/>
          <w:b/>
        </w:rPr>
        <w:t>1</w:t>
      </w:r>
      <w:r w:rsidR="00255032">
        <w:rPr>
          <w:rFonts w:ascii="Times New Roman" w:eastAsia="Times New Roman" w:hAnsi="Times New Roman" w:cs="Times New Roman"/>
          <w:b/>
        </w:rPr>
        <w:t>2</w:t>
      </w:r>
      <w:r w:rsidR="0076671A"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 w:rsidR="0076671A"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 w:rsidR="0076671A"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2FA1D6F0" w:rsidR="006D20BE" w:rsidRDefault="0076671A">
      <w:pPr>
        <w:tabs>
          <w:tab w:val="center" w:pos="1952"/>
        </w:tabs>
        <w:spacing w:after="0"/>
        <w:ind w:left="-15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  <w:r w:rsidR="00255032">
        <w:rPr>
          <w:rFonts w:ascii="Times New Roman" w:eastAsia="Times New Roman" w:hAnsi="Times New Roman" w:cs="Times New Roman"/>
          <w:b/>
        </w:rPr>
        <w:t>12</w:t>
      </w:r>
      <w:r w:rsidR="00930415">
        <w:rPr>
          <w:rFonts w:ascii="Times New Roman" w:eastAsia="Times New Roman" w:hAnsi="Times New Roman" w:cs="Times New Roman"/>
          <w:b/>
        </w:rPr>
        <w:t>/</w:t>
      </w:r>
      <w:r w:rsidR="00255032">
        <w:rPr>
          <w:rFonts w:ascii="Times New Roman" w:eastAsia="Times New Roman" w:hAnsi="Times New Roman" w:cs="Times New Roman"/>
          <w:b/>
        </w:rPr>
        <w:t>04</w:t>
      </w:r>
      <w:r>
        <w:rPr>
          <w:rFonts w:ascii="Times New Roman" w:eastAsia="Times New Roman" w:hAnsi="Times New Roman" w:cs="Times New Roman"/>
          <w:b/>
        </w:rPr>
        <w:t>/202</w:t>
      </w:r>
      <w:r w:rsidR="00255032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34FBF474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255032">
        <w:rPr>
          <w:rFonts w:ascii="Times New Roman" w:eastAsia="Times New Roman" w:hAnsi="Times New Roman" w:cs="Times New Roman"/>
          <w:b/>
        </w:rPr>
        <w:t>4</w:t>
      </w:r>
      <w:r w:rsidR="00701F68">
        <w:rPr>
          <w:rFonts w:ascii="Times New Roman" w:eastAsia="Times New Roman" w:hAnsi="Times New Roman" w:cs="Times New Roman"/>
          <w:b/>
        </w:rPr>
        <w:t>h</w:t>
      </w:r>
      <w:r w:rsidR="00255032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EADE1F" w14:textId="4F583A02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04996BB4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0CC586DA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0D2FDFD" w14:textId="29EA60C3" w:rsidR="00CD72A6" w:rsidRPr="00107F71" w:rsidRDefault="00255032" w:rsidP="00CD72A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Angelita da Mota Ayres Rodrigues</w:t>
      </w:r>
    </w:p>
    <w:p w14:paraId="09668D82" w14:textId="44454A8E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  <w:r w:rsidR="00255032">
        <w:rPr>
          <w:rFonts w:ascii="Times New Roman" w:hAnsi="Times New Roman" w:cs="Times New Roman"/>
          <w:color w:val="auto"/>
          <w:sz w:val="24"/>
          <w:szCs w:val="24"/>
        </w:rPr>
        <w:t>, em exercício</w:t>
      </w:r>
    </w:p>
    <w:p w14:paraId="3E4F695A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07897339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3F15F6CC" w14:textId="77777777" w:rsidR="00CD72A6" w:rsidRPr="00107F71" w:rsidRDefault="00CD72A6" w:rsidP="00CD72A6">
      <w:pPr>
        <w:spacing w:after="0"/>
        <w:rPr>
          <w:color w:val="auto"/>
        </w:rPr>
      </w:pPr>
    </w:p>
    <w:p w14:paraId="48A9C694" w14:textId="77777777" w:rsidR="00CD72A6" w:rsidRPr="00107F71" w:rsidRDefault="00CD72A6" w:rsidP="00CD72A6">
      <w:pPr>
        <w:pStyle w:val="Ttulo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Marcos Dias Oliveira</w:t>
      </w:r>
    </w:p>
    <w:p w14:paraId="3433E6C5" w14:textId="77777777" w:rsidR="00CD72A6" w:rsidRPr="00107F71" w:rsidRDefault="00CD72A6" w:rsidP="00CD72A6">
      <w:pPr>
        <w:pStyle w:val="Ttulo3"/>
        <w:rPr>
          <w:rFonts w:ascii="Times New Roman" w:hAnsi="Times New Roman"/>
          <w:b/>
          <w:bCs/>
          <w:szCs w:val="24"/>
        </w:rPr>
      </w:pPr>
      <w:r w:rsidRPr="00107F71">
        <w:rPr>
          <w:rFonts w:ascii="Times New Roman" w:hAnsi="Times New Roman"/>
          <w:szCs w:val="24"/>
        </w:rPr>
        <w:t>Diretor da Secretaria de Auditoria Interna</w:t>
      </w:r>
      <w:r>
        <w:rPr>
          <w:rFonts w:ascii="Times New Roman" w:hAnsi="Times New Roman"/>
          <w:szCs w:val="24"/>
        </w:rPr>
        <w:t>, em exercício</w:t>
      </w:r>
    </w:p>
    <w:p w14:paraId="4628E696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2A22EC39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8CD177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0F0A9C2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14:paraId="25166A07" w14:textId="77777777" w:rsidR="00CD72A6" w:rsidRPr="00107F71" w:rsidRDefault="00CD72A6" w:rsidP="00CD72A6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07F71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14:paraId="67EE55C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3D5E6959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9FC46EF" w14:textId="77777777" w:rsidR="00CD72A6" w:rsidRPr="00107F71" w:rsidRDefault="00CD72A6" w:rsidP="00CD72A6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0E3A233B" w14:textId="77777777" w:rsidR="00CD72A6" w:rsidRPr="00107F71" w:rsidRDefault="00CD72A6" w:rsidP="00CD72A6">
      <w:pPr>
        <w:pStyle w:val="Ttulo3"/>
        <w:rPr>
          <w:rFonts w:ascii="Times New Roman" w:hAnsi="Times New Roman"/>
          <w:b/>
          <w:szCs w:val="24"/>
        </w:rPr>
      </w:pPr>
      <w:r w:rsidRPr="00107F71">
        <w:rPr>
          <w:rFonts w:ascii="Times New Roman" w:hAnsi="Times New Roman"/>
          <w:b/>
          <w:szCs w:val="24"/>
        </w:rPr>
        <w:t xml:space="preserve">Patrícia Ribeiro </w:t>
      </w:r>
    </w:p>
    <w:p w14:paraId="67665131" w14:textId="77777777" w:rsidR="00CD72A6" w:rsidRPr="00107F71" w:rsidRDefault="00CD72A6" w:rsidP="00CD72A6">
      <w:pPr>
        <w:spacing w:after="0" w:line="240" w:lineRule="auto"/>
        <w:rPr>
          <w:rStyle w:val="fontenegrito"/>
          <w:rFonts w:ascii="Times New Roman" w:hAnsi="Times New Roman"/>
          <w:color w:val="auto"/>
          <w:szCs w:val="24"/>
        </w:rPr>
      </w:pPr>
      <w:r w:rsidRPr="00107F71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5B45BEE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1DBAB383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E857685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</w:p>
    <w:p w14:paraId="01207C33" w14:textId="77777777" w:rsidR="00CD72A6" w:rsidRPr="00F970F7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F970F7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564966A0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58F2E782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79A8544B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9B6BAEE" w14:textId="77777777" w:rsidR="00CD72A6" w:rsidRPr="00107F71" w:rsidRDefault="00CD72A6" w:rsidP="00CD72A6">
      <w:pPr>
        <w:pStyle w:val="Ttulo3"/>
        <w:rPr>
          <w:rFonts w:ascii="Times New Roman" w:hAnsi="Times New Roman"/>
          <w:szCs w:val="24"/>
        </w:rPr>
      </w:pPr>
    </w:p>
    <w:p w14:paraId="022E15B4" w14:textId="77777777" w:rsidR="00CD72A6" w:rsidRPr="00107F71" w:rsidRDefault="00CD72A6" w:rsidP="00CD72A6">
      <w:pPr>
        <w:pStyle w:val="Ttulo3"/>
        <w:rPr>
          <w:rFonts w:ascii="Times New Roman" w:hAnsi="Times New Roman"/>
          <w:szCs w:val="24"/>
        </w:rPr>
      </w:pPr>
      <w:r w:rsidRPr="00107F71">
        <w:rPr>
          <w:rFonts w:ascii="Times New Roman" w:hAnsi="Times New Roman"/>
          <w:b/>
          <w:szCs w:val="24"/>
        </w:rPr>
        <w:t>Sídia Maria Porto Lima</w:t>
      </w:r>
    </w:p>
    <w:p w14:paraId="3D035AAE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44BA9935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4594687C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9793BE7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AFC0B78" w14:textId="4FDD0802" w:rsidR="00CD72A6" w:rsidRPr="00033E7E" w:rsidRDefault="00255032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>
        <w:rPr>
          <w:rStyle w:val="fontesite"/>
          <w:rFonts w:ascii="Times New Roman" w:hAnsi="Times New Roman"/>
          <w:b/>
          <w:szCs w:val="24"/>
        </w:rPr>
        <w:t>Beltrão Jos</w:t>
      </w:r>
      <w:r w:rsidR="00264BF0">
        <w:rPr>
          <w:rStyle w:val="fontesite"/>
          <w:rFonts w:ascii="Times New Roman" w:hAnsi="Times New Roman"/>
          <w:b/>
          <w:szCs w:val="24"/>
        </w:rPr>
        <w:t>é de Sousa Filho</w:t>
      </w:r>
    </w:p>
    <w:p w14:paraId="6250F2C7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567EA39E" w14:textId="230EB128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Seção Judiciária </w:t>
      </w:r>
      <w:r w:rsidR="00255032">
        <w:rPr>
          <w:rFonts w:ascii="Times New Roman" w:hAnsi="Times New Roman"/>
          <w:color w:val="auto"/>
          <w:sz w:val="24"/>
          <w:szCs w:val="24"/>
        </w:rPr>
        <w:t>de Goiás</w:t>
      </w:r>
    </w:p>
    <w:p w14:paraId="5357D0BE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AEFFBE3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8CF00C8" w14:textId="77777777" w:rsidR="00255032" w:rsidRPr="00255032" w:rsidRDefault="00255032" w:rsidP="00CD72A6">
      <w:pPr>
        <w:pStyle w:val="Ttulo3"/>
        <w:rPr>
          <w:rStyle w:val="fontesite"/>
          <w:rFonts w:ascii="Times New Roman" w:hAnsi="Times New Roman"/>
          <w:b/>
          <w:bCs/>
          <w:szCs w:val="24"/>
        </w:rPr>
      </w:pPr>
      <w:r w:rsidRPr="00255032">
        <w:rPr>
          <w:rStyle w:val="fontesite"/>
          <w:rFonts w:ascii="Times New Roman" w:hAnsi="Times New Roman"/>
          <w:b/>
          <w:bCs/>
          <w:szCs w:val="24"/>
        </w:rPr>
        <w:t>Fábio Trevisan</w:t>
      </w:r>
    </w:p>
    <w:p w14:paraId="5A6BFCE0" w14:textId="506B0062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Diretor </w:t>
      </w:r>
      <w:r w:rsidR="00217BB8">
        <w:rPr>
          <w:rStyle w:val="fontesite"/>
          <w:rFonts w:ascii="Times New Roman" w:hAnsi="Times New Roman"/>
          <w:szCs w:val="24"/>
        </w:rPr>
        <w:t>do Núcleo</w:t>
      </w:r>
      <w:r w:rsidRPr="00107F71">
        <w:rPr>
          <w:rStyle w:val="fontesite"/>
          <w:rFonts w:ascii="Times New Roman" w:hAnsi="Times New Roman"/>
          <w:szCs w:val="24"/>
        </w:rPr>
        <w:t xml:space="preserve"> de </w:t>
      </w:r>
      <w:r>
        <w:rPr>
          <w:rStyle w:val="fontesite"/>
          <w:rFonts w:ascii="Times New Roman" w:hAnsi="Times New Roman"/>
          <w:szCs w:val="24"/>
        </w:rPr>
        <w:t>Auditoria Interna</w:t>
      </w:r>
    </w:p>
    <w:p w14:paraId="7BD0F5A3" w14:textId="5FF97364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Seção Judiciária do </w:t>
      </w:r>
      <w:r w:rsidR="00255032">
        <w:rPr>
          <w:rFonts w:ascii="Times New Roman" w:hAnsi="Times New Roman"/>
          <w:color w:val="auto"/>
          <w:sz w:val="24"/>
          <w:szCs w:val="24"/>
        </w:rPr>
        <w:t>Espírito Santo</w:t>
      </w:r>
    </w:p>
    <w:p w14:paraId="1A6C6D5F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lastRenderedPageBreak/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CAC926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7A534A" w14:textId="77777777" w:rsidR="00CD72A6" w:rsidRPr="00033E7E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 xml:space="preserve">Rita de Cássia </w:t>
      </w:r>
      <w:proofErr w:type="spellStart"/>
      <w:r w:rsidRPr="00033E7E">
        <w:rPr>
          <w:rStyle w:val="fontesite"/>
          <w:rFonts w:ascii="Times New Roman" w:hAnsi="Times New Roman"/>
          <w:b/>
          <w:szCs w:val="24"/>
        </w:rPr>
        <w:t>Sapia</w:t>
      </w:r>
      <w:proofErr w:type="spellEnd"/>
      <w:r w:rsidRPr="00033E7E">
        <w:rPr>
          <w:rStyle w:val="fontesite"/>
          <w:rFonts w:ascii="Times New Roman" w:hAnsi="Times New Roman"/>
          <w:b/>
          <w:szCs w:val="24"/>
        </w:rPr>
        <w:t xml:space="preserve"> Alves da Cruz</w:t>
      </w:r>
    </w:p>
    <w:p w14:paraId="56DA02BE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04A80A18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3D97F0B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8FB8171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A18C6A" w14:textId="5533B622" w:rsidR="00CD72A6" w:rsidRPr="00033E7E" w:rsidRDefault="00255032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>
        <w:rPr>
          <w:rStyle w:val="fontesite"/>
          <w:rFonts w:ascii="Times New Roman" w:hAnsi="Times New Roman"/>
          <w:b/>
          <w:szCs w:val="24"/>
        </w:rPr>
        <w:t xml:space="preserve">Denise de Fátima </w:t>
      </w:r>
      <w:proofErr w:type="spellStart"/>
      <w:r>
        <w:rPr>
          <w:rStyle w:val="fontesite"/>
          <w:rFonts w:ascii="Times New Roman" w:hAnsi="Times New Roman"/>
          <w:b/>
          <w:szCs w:val="24"/>
        </w:rPr>
        <w:t>Meskau</w:t>
      </w:r>
      <w:proofErr w:type="spellEnd"/>
    </w:p>
    <w:p w14:paraId="57949978" w14:textId="3BDF2758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</w:t>
      </w:r>
      <w:r w:rsidR="00255032"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 xml:space="preserve"> do Núcleo de Auditoria Interna </w:t>
      </w:r>
    </w:p>
    <w:p w14:paraId="7AD07E10" w14:textId="31EBE846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Seção Judiciária do </w:t>
      </w:r>
      <w:r w:rsidR="00255032">
        <w:rPr>
          <w:rFonts w:ascii="Times New Roman" w:hAnsi="Times New Roman"/>
          <w:color w:val="auto"/>
          <w:sz w:val="24"/>
          <w:szCs w:val="24"/>
        </w:rPr>
        <w:t>Paraná</w:t>
      </w:r>
    </w:p>
    <w:p w14:paraId="2B81141D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1ED7062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FD1CE4" w14:textId="1387C1B2" w:rsidR="00CD72A6" w:rsidRPr="00033E7E" w:rsidRDefault="00255032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>
        <w:rPr>
          <w:rStyle w:val="fontesite"/>
          <w:rFonts w:ascii="Times New Roman" w:hAnsi="Times New Roman"/>
          <w:b/>
          <w:szCs w:val="24"/>
        </w:rPr>
        <w:t>Frederico</w:t>
      </w:r>
      <w:r w:rsidR="002952DD">
        <w:rPr>
          <w:rStyle w:val="fontesite"/>
          <w:rFonts w:ascii="Times New Roman" w:hAnsi="Times New Roman"/>
          <w:b/>
          <w:szCs w:val="24"/>
        </w:rPr>
        <w:t xml:space="preserve"> de Andrade Aquino</w:t>
      </w:r>
    </w:p>
    <w:p w14:paraId="754A46FE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Supervisor da Seção de Auditoria Interna</w:t>
      </w:r>
    </w:p>
    <w:p w14:paraId="3D927B41" w14:textId="3686055A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Seção Judiciária </w:t>
      </w:r>
      <w:r w:rsidR="00255032">
        <w:rPr>
          <w:rFonts w:ascii="Times New Roman" w:hAnsi="Times New Roman"/>
          <w:color w:val="auto"/>
          <w:sz w:val="24"/>
          <w:szCs w:val="24"/>
        </w:rPr>
        <w:t>do Ceará</w:t>
      </w:r>
    </w:p>
    <w:p w14:paraId="378F458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40B708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5E965A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 xml:space="preserve">Roberto </w:t>
      </w:r>
      <w:proofErr w:type="spellStart"/>
      <w:r w:rsidRPr="00033E7E">
        <w:rPr>
          <w:rFonts w:ascii="Times New Roman" w:hAnsi="Times New Roman"/>
          <w:b/>
          <w:color w:val="auto"/>
          <w:sz w:val="24"/>
          <w:szCs w:val="24"/>
        </w:rPr>
        <w:t>Junio</w:t>
      </w:r>
      <w:proofErr w:type="spellEnd"/>
      <w:r w:rsidRPr="00033E7E">
        <w:rPr>
          <w:rFonts w:ascii="Times New Roman" w:hAnsi="Times New Roman"/>
          <w:b/>
          <w:color w:val="auto"/>
          <w:sz w:val="24"/>
          <w:szCs w:val="24"/>
        </w:rPr>
        <w:t xml:space="preserve"> dos Santos Moreira</w:t>
      </w:r>
    </w:p>
    <w:p w14:paraId="35EE8E3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1BD3A5A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2187F727" w14:textId="77777777" w:rsidR="00CD72A6" w:rsidRPr="00107F71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78215F11" w14:textId="77777777" w:rsidR="00CD72A6" w:rsidRPr="00107F71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490F74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Roberta Bastos Cunha Nunes</w:t>
      </w:r>
    </w:p>
    <w:p w14:paraId="14E2ADC9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5731A6E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26DDA0B3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1F6ABB43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C9EB0B6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Débora Cristina Jardim Vaz</w:t>
      </w:r>
    </w:p>
    <w:p w14:paraId="4EEE18DF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1F3D0C4A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ria de Auditoria de Governança e de Gestão</w:t>
      </w:r>
    </w:p>
    <w:p w14:paraId="040D2E3B" w14:textId="77777777" w:rsidR="00CD72A6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8B33B85" w14:textId="77777777" w:rsidR="00CD72A6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EFF05A0" w14:textId="77777777" w:rsidR="00CD72A6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Fábio Júnio Dantas</w:t>
      </w:r>
    </w:p>
    <w:p w14:paraId="7887C0A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Pessoal</w:t>
      </w:r>
    </w:p>
    <w:p w14:paraId="0AF7F98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 xml:space="preserve"> de Auditoria de Licitações, Contratos e de Pessoal</w:t>
      </w:r>
    </w:p>
    <w:p w14:paraId="662D795A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9955772" w14:textId="77777777" w:rsidR="00CD72A6" w:rsidRPr="00107F71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06B631FA" w14:textId="0211361D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69559D32" w14:textId="147C7CE2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10BE25FD" w14:textId="77777777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28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265"/>
        <w:gridCol w:w="8363"/>
      </w:tblGrid>
      <w:tr w:rsidR="00CD72A6" w14:paraId="135F2AEE" w14:textId="77777777" w:rsidTr="00CD72A6">
        <w:trPr>
          <w:trHeight w:val="34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CD72A6" w:rsidRPr="0048269A" w:rsidRDefault="00CD72A6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CD72A6" w:rsidRPr="0048269A" w:rsidRDefault="00CD72A6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CD72A6" w14:paraId="6D93CF23" w14:textId="77777777" w:rsidTr="00CD72A6">
        <w:trPr>
          <w:trHeight w:val="39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CD72A6" w:rsidRPr="0048269A" w:rsidRDefault="00CD72A6">
            <w:pPr>
              <w:ind w:left="298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C3C" w14:textId="77777777" w:rsidR="00CD72A6" w:rsidRPr="0048269A" w:rsidRDefault="00CD72A6">
            <w:pPr>
              <w:ind w:left="295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D72A6" w:rsidRPr="00745C17" w14:paraId="6DECAE5D" w14:textId="77777777" w:rsidTr="00CD72A6">
        <w:trPr>
          <w:trHeight w:val="133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24A2A235" w:rsidR="00CD72A6" w:rsidRPr="00745C17" w:rsidRDefault="00CD72A6" w:rsidP="00FF77C7">
            <w:pPr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1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55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análise da </w:t>
            </w:r>
            <w:r w:rsidR="00255032" w:rsidRPr="00255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Minuta do Manual de Auditoria Interna do</w:t>
            </w:r>
            <w:r w:rsidRPr="00255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CNJ</w:t>
            </w:r>
            <w:r w:rsidRPr="00E14B3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5E6" w14:textId="560237F1" w:rsidR="00CD72A6" w:rsidRPr="00C76BF6" w:rsidRDefault="00CD72A6" w:rsidP="000344AB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2" w:right="263"/>
              <w:jc w:val="both"/>
              <w:rPr>
                <w:color w:val="000000"/>
              </w:rPr>
            </w:pPr>
            <w:r w:rsidRPr="00C76BF6">
              <w:rPr>
                <w:color w:val="000000"/>
              </w:rPr>
              <w:t xml:space="preserve">Objetivo: </w:t>
            </w:r>
            <w:r w:rsidR="00255032">
              <w:t>Proceder à análise da Minuta do Manual de Auditoria do CNJ e aprovar sugestões de ajustes na redação da minuta</w:t>
            </w:r>
          </w:p>
          <w:p w14:paraId="711BBBC5" w14:textId="05EFA636" w:rsidR="00076D19" w:rsidRDefault="002952DD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rPr>
                <w:color w:val="000000"/>
              </w:rPr>
              <w:t>A</w:t>
            </w:r>
            <w:r>
              <w:t xml:space="preserve"> Secretária de Auditoria Interna do CJF, em exercício, deu </w:t>
            </w:r>
            <w:proofErr w:type="gramStart"/>
            <w:r>
              <w:t>boas vindas</w:t>
            </w:r>
            <w:proofErr w:type="gramEnd"/>
            <w:r>
              <w:t xml:space="preserve"> a todos, especialmente aos novos membros do CTAI, representantes das Seções Judiciárias.</w:t>
            </w:r>
          </w:p>
          <w:p w14:paraId="55C8089C" w14:textId="004765A3" w:rsidR="00570025" w:rsidRPr="00570025" w:rsidRDefault="00570025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b/>
                <w:bCs/>
              </w:rPr>
            </w:pPr>
            <w:r w:rsidRPr="00570025">
              <w:rPr>
                <w:b/>
                <w:bCs/>
              </w:rPr>
              <w:t>Deliberações:</w:t>
            </w:r>
          </w:p>
          <w:p w14:paraId="4382F3D4" w14:textId="6D873CE5" w:rsidR="002952DD" w:rsidRDefault="002952DD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primeiro tópico do Manual </w:t>
            </w:r>
            <w:r w:rsidR="00C936FA">
              <w:rPr>
                <w:color w:val="000000"/>
              </w:rPr>
              <w:t xml:space="preserve">em relação ao qual o Comitê aprovou a proposição de alterações </w:t>
            </w:r>
            <w:r>
              <w:rPr>
                <w:color w:val="000000"/>
              </w:rPr>
              <w:t xml:space="preserve">refere-se </w:t>
            </w:r>
            <w:r w:rsidR="00C936FA">
              <w:rPr>
                <w:color w:val="000000"/>
              </w:rPr>
              <w:t>ao item 1.2 – Da classificação das auditorias, no que se refere ao item III – Auditoria Financeira ou Contábil,</w:t>
            </w:r>
            <w:r>
              <w:rPr>
                <w:color w:val="000000"/>
              </w:rPr>
              <w:t xml:space="preserve"> </w:t>
            </w:r>
            <w:r w:rsidR="00C936FA">
              <w:rPr>
                <w:color w:val="000000"/>
              </w:rPr>
              <w:t>sugerindo</w:t>
            </w:r>
            <w:r>
              <w:rPr>
                <w:color w:val="000000"/>
              </w:rPr>
              <w:t>-se retirar a conceituação mais detalhada e transferi-la para outro tópico específico</w:t>
            </w:r>
            <w:r w:rsidR="00C936FA">
              <w:rPr>
                <w:color w:val="000000"/>
              </w:rPr>
              <w:t>, e no item IV – Auditoria de Gestão – sugere-se alterar esse título para “Auditoria nas Contas Anuais”, uma vez que a Auditoria de Gestão não tem mais o objetivo de certificar a regularidade das contas anuais, em sim a Auditoria nas Contas, conforme preceituada na Instrução Normativa n. 84/2020 do Tribunal de Contas da União</w:t>
            </w:r>
            <w:r>
              <w:rPr>
                <w:color w:val="000000"/>
              </w:rPr>
              <w:t>.</w:t>
            </w:r>
          </w:p>
          <w:p w14:paraId="331215A8" w14:textId="2DE4E6B6" w:rsidR="007B4D25" w:rsidRDefault="00570025" w:rsidP="007B4D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item 2 – Instrumentos de Planejamento, o Comitê aprovou o encaminhamento de sugestões à redação da alínea “a”, relativa ao Plano de Negócio da Auditoria – PNA. </w:t>
            </w:r>
            <w:r w:rsidR="00CC43B8">
              <w:rPr>
                <w:color w:val="000000"/>
              </w:rPr>
              <w:t>Quanto a</w:t>
            </w:r>
            <w:r>
              <w:rPr>
                <w:color w:val="000000"/>
              </w:rPr>
              <w:t xml:space="preserve"> esse</w:t>
            </w:r>
            <w:r w:rsidR="00CC4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="00CC43B8">
              <w:rPr>
                <w:color w:val="000000"/>
              </w:rPr>
              <w:t xml:space="preserve">ópico, todos concordaram em questionar a falta de previsão desse dispositivo na Resolução CNJ n. 309 e se o PNA seria um substituto do PALP ou outro Plano, e, neste caso, </w:t>
            </w:r>
            <w:r>
              <w:rPr>
                <w:color w:val="000000"/>
              </w:rPr>
              <w:t>indagar a respeito d</w:t>
            </w:r>
            <w:r w:rsidR="00CC43B8">
              <w:rPr>
                <w:color w:val="000000"/>
              </w:rPr>
              <w:t>a razão da ausência do PALP</w:t>
            </w:r>
            <w:r w:rsidR="007B4D25">
              <w:rPr>
                <w:color w:val="000000"/>
              </w:rPr>
              <w:t xml:space="preserve"> e menção do PALP apenas como parte do PNA.</w:t>
            </w:r>
          </w:p>
          <w:p w14:paraId="193A4F53" w14:textId="69F7D032" w:rsidR="00DA3483" w:rsidRDefault="00AC3291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Outro tópico do Manual</w:t>
            </w:r>
            <w:r w:rsidR="00570025">
              <w:rPr>
                <w:color w:val="000000"/>
              </w:rPr>
              <w:t xml:space="preserve">, também no </w:t>
            </w:r>
            <w:r w:rsidR="00570025">
              <w:rPr>
                <w:color w:val="000000"/>
              </w:rPr>
              <w:t>item 2 – Instrumentos de Planejamento</w:t>
            </w:r>
            <w:r w:rsidR="00570025">
              <w:rPr>
                <w:color w:val="000000"/>
              </w:rPr>
              <w:t>, no primeiro parágrafo após a alínea “c”,</w:t>
            </w:r>
            <w:r>
              <w:rPr>
                <w:color w:val="000000"/>
              </w:rPr>
              <w:t xml:space="preserve"> consigna que o </w:t>
            </w:r>
            <w:proofErr w:type="spellStart"/>
            <w:r>
              <w:rPr>
                <w:color w:val="000000"/>
              </w:rPr>
              <w:t>PAC-Aud</w:t>
            </w:r>
            <w:proofErr w:type="spellEnd"/>
            <w:r>
              <w:rPr>
                <w:color w:val="000000"/>
              </w:rPr>
              <w:t xml:space="preserve"> deve ser aprovado pelo órgão de vinculação da unidade de Auditoria Interna, mas esta regra não está compatível com o que preconiza a Resolução CNJ n. 309/2020</w:t>
            </w:r>
            <w:r w:rsidR="00570025">
              <w:rPr>
                <w:color w:val="000000"/>
              </w:rPr>
              <w:t>.</w:t>
            </w:r>
          </w:p>
          <w:p w14:paraId="62FAF3B1" w14:textId="63873132" w:rsidR="00570025" w:rsidRDefault="00570025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item 2.1 Plano de Negócios de Auditoria – subitem 2.1.1 – Introdução, </w:t>
            </w:r>
            <w:r w:rsidR="007B4D25">
              <w:rPr>
                <w:color w:val="000000"/>
              </w:rPr>
              <w:t xml:space="preserve">consignou-se </w:t>
            </w:r>
            <w:r w:rsidR="007B4D25">
              <w:rPr>
                <w:color w:val="000000"/>
              </w:rPr>
              <w:t xml:space="preserve">a ausência de tópico que trate dos objetivos estratégicos </w:t>
            </w:r>
            <w:r w:rsidR="007B4D25">
              <w:rPr>
                <w:color w:val="000000"/>
              </w:rPr>
              <w:t xml:space="preserve">e, </w:t>
            </w:r>
            <w:r>
              <w:rPr>
                <w:color w:val="000000"/>
              </w:rPr>
              <w:t>na Figura 1 – Fases de elaboração do Plano de Negócios da Unidade de Auditoria –</w:t>
            </w:r>
            <w:r w:rsidR="007B4D2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apontou-se que o fluxograma da Figura 1 não contemplou as fases de definição dos objetivos estratégicos, de formulação da estratégia e de monitoramento do PNA.</w:t>
            </w:r>
          </w:p>
          <w:p w14:paraId="7BEE7CCF" w14:textId="7C5BEEFF" w:rsidR="00570025" w:rsidRDefault="00570025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Quanto ao subitem 2.1.3 – Conteúdo </w:t>
            </w:r>
            <w:r w:rsidR="007B4D25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ínimo </w:t>
            </w:r>
            <w:r w:rsidR="007B4D2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7B4D25">
              <w:rPr>
                <w:color w:val="000000"/>
              </w:rPr>
              <w:t>no segundo parágrafo: “O PNA desenvolvido na forma preconizada pelo presente manual contempla os requisitos do Plano de Auditoria de Longo Prazo – PALP, previstos na Resolução CNJ n. 309/2020 - sinalizou-se para a falta de compatibilidade desse dispositivo com as Resoluções CNJ n. 308/2020 e n. 309/2020 e com os normativos correlatos do CJF, além da falta de clareza quanto à relação entre o PNA e o PALP.</w:t>
            </w:r>
          </w:p>
          <w:p w14:paraId="6DECA305" w14:textId="49539407" w:rsidR="00A34A3A" w:rsidRDefault="00A34A3A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No item 2.1.3.1.1 – Missão, verificou-se que a alínea “b” de “Exemplos de missão”, está repetitiva, pois o texto é idêntico ao da alínea “a”.</w:t>
            </w:r>
          </w:p>
          <w:p w14:paraId="508D9537" w14:textId="4AEFBB78" w:rsidR="00AC3291" w:rsidRDefault="00570025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Questiona-se, outrossim,</w:t>
            </w:r>
            <w:r w:rsidR="00DA183F">
              <w:rPr>
                <w:color w:val="000000"/>
              </w:rPr>
              <w:t xml:space="preserve"> a redação do item 2.1.3.1.5 Formulação da estratégia – A estratégia para a atividade de auditoria interna permite a alocação de recursos financeiros e humanos...”, uma vez que as unidades de Auditoria Interna não possuem centro de custos próprio.</w:t>
            </w:r>
          </w:p>
          <w:p w14:paraId="50AE0C8D" w14:textId="4A435F4F" w:rsidR="00DC3EB4" w:rsidRPr="007B4D25" w:rsidRDefault="00DC3EB4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 w:rsidRPr="007B4D25">
              <w:rPr>
                <w:color w:val="000000"/>
              </w:rPr>
              <w:t>Quanto ao parágrafo do item 2.1.3.1.5.1</w:t>
            </w:r>
            <w:r w:rsidR="007B4D25" w:rsidRPr="007B4D25">
              <w:rPr>
                <w:color w:val="000000"/>
              </w:rPr>
              <w:t xml:space="preserve"> – Diagnóstico da unidade</w:t>
            </w:r>
            <w:r w:rsidRPr="007B4D25">
              <w:rPr>
                <w:color w:val="000000"/>
              </w:rPr>
              <w:t xml:space="preserve">, </w:t>
            </w:r>
            <w:r w:rsidR="007B4D25" w:rsidRPr="007B4D25">
              <w:rPr>
                <w:color w:val="000000"/>
              </w:rPr>
              <w:t xml:space="preserve">no sétimo parágrafo, </w:t>
            </w:r>
            <w:r w:rsidRPr="007B4D25">
              <w:rPr>
                <w:color w:val="000000"/>
              </w:rPr>
              <w:t>questiona</w:t>
            </w:r>
            <w:r w:rsidR="007B4D25" w:rsidRPr="007B4D25">
              <w:rPr>
                <w:color w:val="000000"/>
              </w:rPr>
              <w:t>-se</w:t>
            </w:r>
            <w:r w:rsidRPr="007B4D25">
              <w:rPr>
                <w:color w:val="000000"/>
              </w:rPr>
              <w:t xml:space="preserve"> a clareza do termo “além das auditorias obrigatórias decorrentes de imposições normativas” </w:t>
            </w:r>
            <w:r w:rsidR="007B4D25" w:rsidRPr="007B4D25">
              <w:rPr>
                <w:color w:val="000000"/>
              </w:rPr>
              <w:t xml:space="preserve">– e </w:t>
            </w:r>
            <w:r w:rsidR="007020B9" w:rsidRPr="007B4D25">
              <w:t>se não seria o caso de suprimir essa parte da frase.</w:t>
            </w:r>
          </w:p>
          <w:p w14:paraId="25082436" w14:textId="77777777" w:rsidR="00A34A3A" w:rsidRDefault="00A34A3A" w:rsidP="009A4090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>No que se refere ao i</w:t>
            </w:r>
            <w:r w:rsidR="009A4090" w:rsidRPr="009A4090">
              <w:t>tem: 2.1.3.1.5.2.3: Matriz SWOT</w:t>
            </w:r>
            <w:r>
              <w:t>, deliberou-se por questionar a necessidade dos itens anteriores – 2.1.3.1.5.2.1 – Ambiente interno e 2.1.3.1.5.2.2</w:t>
            </w:r>
            <w:r w:rsidR="009A4090" w:rsidRPr="009A4090">
              <w:t xml:space="preserve"> </w:t>
            </w:r>
            <w:r>
              <w:t xml:space="preserve">– Ambiente externo, uma vez que a Matriz SWOT trata exatamente das análises dos ambientes interno e externo, ou seja, são tópicos repetitivos. </w:t>
            </w:r>
          </w:p>
          <w:p w14:paraId="3C955F2B" w14:textId="172C5328" w:rsidR="009A4090" w:rsidRDefault="00A34A3A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>No i</w:t>
            </w:r>
            <w:r w:rsidR="009A4090" w:rsidRPr="009A4090">
              <w:t xml:space="preserve">tem 2.1.3.1.6.1 </w:t>
            </w:r>
            <w:r>
              <w:t xml:space="preserve">– Iniciativas estratégicas da auditoria, no </w:t>
            </w:r>
            <w:r w:rsidR="009A4090" w:rsidRPr="009A4090">
              <w:t>terceiro parágrafo</w:t>
            </w:r>
            <w:r>
              <w:t xml:space="preserve">, </w:t>
            </w:r>
            <w:proofErr w:type="spellStart"/>
            <w:r>
              <w:t>propõe-s</w:t>
            </w:r>
            <w:proofErr w:type="spellEnd"/>
            <w:r>
              <w:t xml:space="preserve"> r</w:t>
            </w:r>
            <w:r w:rsidR="009A4090" w:rsidRPr="009A4090">
              <w:t xml:space="preserve">etirar a alínea “k”, que repete a mesma </w:t>
            </w:r>
            <w:r>
              <w:t>frase</w:t>
            </w:r>
            <w:r w:rsidR="009A4090" w:rsidRPr="009A4090">
              <w:t xml:space="preserve"> da alínea “i”.</w:t>
            </w:r>
          </w:p>
          <w:p w14:paraId="1A7EF3AF" w14:textId="3759EFA0" w:rsidR="00A34A3A" w:rsidRPr="009A4090" w:rsidRDefault="00A34A3A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 xml:space="preserve">Na Tabela 1 – Exemplos de indicadores, deliberou-se por assinalar que essa tabela </w:t>
            </w:r>
            <w:r w:rsidR="00D42A33">
              <w:t>não contempla</w:t>
            </w:r>
            <w:r>
              <w:t xml:space="preserve"> o tópico “Objetivo Estratégico”</w:t>
            </w:r>
            <w:r w:rsidR="00D42A33">
              <w:t xml:space="preserve"> e tampouco metas quantificáveis para os objetivos.</w:t>
            </w:r>
          </w:p>
          <w:p w14:paraId="12CEB5BB" w14:textId="349C1ECC" w:rsidR="009A4090" w:rsidRPr="00D42A33" w:rsidRDefault="00D42A33" w:rsidP="00D42A33">
            <w:pPr>
              <w:spacing w:before="240" w:after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Quanto à </w:t>
            </w:r>
            <w:r w:rsidR="009A4090" w:rsidRPr="009A4090">
              <w:rPr>
                <w:rFonts w:ascii="Times New Roman" w:hAnsi="Times New Roman" w:cs="Times New Roman"/>
                <w:sz w:val="24"/>
                <w:szCs w:val="24"/>
              </w:rPr>
              <w:t>Tabela 2 - Exemplos de desdobramentos das iniciativas em planos de 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aponta-se que 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9A4090"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essa tabela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A4090"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="009A4090"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anual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em vez de se referir a</w:t>
            </w:r>
            <w:r w:rsidR="009A4090"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"iniciativas estratégicas"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como na Tabela 1, trata de</w:t>
            </w:r>
            <w:r w:rsidR="009A4090"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"objetivo estratégico"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ressaltando-se a falta de </w:t>
            </w:r>
            <w:r w:rsidR="009A4090"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uniformidade</w:t>
            </w:r>
            <w:r w:rsidRPr="00D42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 esses conceitos.</w:t>
            </w:r>
          </w:p>
          <w:p w14:paraId="2343BE93" w14:textId="07B45A74" w:rsidR="009A4090" w:rsidRPr="00A26E99" w:rsidRDefault="00A26E99" w:rsidP="009A4090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>No que concerne ao i</w:t>
            </w:r>
            <w:r w:rsidR="009A4090" w:rsidRPr="009A4090">
              <w:t xml:space="preserve">tem 2.2.6 </w:t>
            </w:r>
            <w:r>
              <w:t xml:space="preserve">- </w:t>
            </w:r>
            <w:r w:rsidR="009A4090" w:rsidRPr="009A4090">
              <w:t>Conteúdo mínimo (do PAA)</w:t>
            </w:r>
            <w:r>
              <w:t>, no segundo parágrafo, s</w:t>
            </w:r>
            <w:r w:rsidR="009A4090" w:rsidRPr="009A4090">
              <w:t xml:space="preserve">ugere-se incluir o item “h”: Plano Anual de Capacitação – </w:t>
            </w:r>
            <w:proofErr w:type="spellStart"/>
            <w:r w:rsidR="009A4090" w:rsidRPr="009A4090">
              <w:t>PAC-Aud</w:t>
            </w:r>
            <w:proofErr w:type="spellEnd"/>
            <w:r>
              <w:t>,</w:t>
            </w:r>
            <w:r w:rsidR="009A4090" w:rsidRPr="009A4090">
              <w:t xml:space="preserve"> </w:t>
            </w:r>
            <w:r w:rsidRPr="00A26E99">
              <w:t>com vistas à</w:t>
            </w:r>
            <w:r w:rsidR="009A4090" w:rsidRPr="00A26E99">
              <w:t xml:space="preserve"> compatibilização com o disposto no item 2.2.9.3</w:t>
            </w:r>
            <w:r w:rsidRPr="00A26E99">
              <w:t xml:space="preserve"> – Elaboração do </w:t>
            </w:r>
            <w:proofErr w:type="spellStart"/>
            <w:r w:rsidRPr="00A26E99">
              <w:t>PAC-Aud</w:t>
            </w:r>
            <w:proofErr w:type="spellEnd"/>
            <w:r w:rsidRPr="00A26E99">
              <w:t>.</w:t>
            </w:r>
          </w:p>
          <w:p w14:paraId="26F4F385" w14:textId="6465B0D5" w:rsidR="009A4090" w:rsidRPr="009A4090" w:rsidRDefault="00A26E99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>No i</w:t>
            </w:r>
            <w:r w:rsidR="009A4090" w:rsidRPr="009A4090">
              <w:t>tem 2.2.7 Comunicação e aprovação (do PAA)</w:t>
            </w:r>
            <w:r>
              <w:t xml:space="preserve">, no primeiro parágrafo: “O Plano Anual de Auditoria deve ser </w:t>
            </w:r>
            <w:proofErr w:type="spellStart"/>
            <w:r>
              <w:t>submetifo</w:t>
            </w:r>
            <w:proofErr w:type="spellEnd"/>
            <w:r>
              <w:t xml:space="preserve"> à apreciação e aprovação, preferencialmente pela mesma instância de vinculação funcional da unidade de auditoria ou pelo presidente do tribunal ou conselho” – questiona-se se a instância que aprova o PAA não deve ser superior àquela que terá sua gestão avaliada pela Auditoria Interna.</w:t>
            </w:r>
          </w:p>
          <w:p w14:paraId="42EC097E" w14:textId="00FE827D" w:rsidR="009A4090" w:rsidRPr="00A26E99" w:rsidRDefault="00A26E99" w:rsidP="00A26E99">
            <w:pPr>
              <w:spacing w:before="240" w:after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 segundo parágrafo: “</w:t>
            </w:r>
            <w:r w:rsidR="009A4090" w:rsidRPr="00A26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Após a aprovação, deve-se dar conhecimento às unidades auditadas do Plano Anual de Auditoria aprovado, que deverá ser publicado na página de transparência do órgão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 – o Comitê entende</w:t>
            </w:r>
            <w:r w:rsidR="009A4090" w:rsidRPr="00A26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que a comunicação deve ser mais abrangente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contemplando não somente as</w:t>
            </w:r>
            <w:r w:rsidR="009A4090" w:rsidRPr="00A26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unidades auditadas, mas a toda a organização.</w:t>
            </w:r>
          </w:p>
          <w:p w14:paraId="5A9A9E0C" w14:textId="44BCE182" w:rsidR="00A54201" w:rsidRDefault="00AD2DDC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 xml:space="preserve">No item 2.2.8 – Alteração do PAA, sugeriu-se alterar a redação do terceiro parágrafo, da seguinte forma: “As alterações, assim como o plano original, deverão ser publicadas na internet e divulgadas aos mesmos </w:t>
            </w:r>
            <w:proofErr w:type="spellStart"/>
            <w:r>
              <w:t>colacoradores</w:t>
            </w:r>
            <w:proofErr w:type="spellEnd"/>
            <w:r>
              <w:t xml:space="preserve"> e unidades que tomaram conhecimento da versão inicial” e, no quinto parágrafo, incluir a alínea “d”, com a seguinte redação: “Alteração do período de realização ou do cronograma dos trabalhos previstos”.</w:t>
            </w:r>
          </w:p>
          <w:p w14:paraId="1D2402C8" w14:textId="0FB2EF03" w:rsidR="00AD2DDC" w:rsidRPr="00DC3EB4" w:rsidRDefault="00AD2DDC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</w:pPr>
            <w:r>
              <w:t xml:space="preserve">Quanto ao item 2.2.9.4 – Aprovação do </w:t>
            </w:r>
            <w:proofErr w:type="spellStart"/>
            <w:r>
              <w:t>PAC-Aud</w:t>
            </w:r>
            <w:proofErr w:type="spellEnd"/>
            <w:r>
              <w:t xml:space="preserve"> – “O </w:t>
            </w:r>
            <w:proofErr w:type="spellStart"/>
            <w:r>
              <w:t>PAC-Aud</w:t>
            </w:r>
            <w:proofErr w:type="spellEnd"/>
            <w:r>
              <w:t xml:space="preserve"> deverá ser aprovado pela mesma autoridade e na mesma oportunidade da aprovação do Plano Anual de Auditoria”, o Comitê reiterou a necessidade de compatibilização desse dispositivo com o disposto na Resolução CNJ n. 309, que não determina que o </w:t>
            </w:r>
            <w:proofErr w:type="spellStart"/>
            <w:r>
              <w:t>PAC-Aud</w:t>
            </w:r>
            <w:proofErr w:type="spellEnd"/>
            <w:r>
              <w:t xml:space="preserve"> deve ser submetido à apreciação do órgão de vinculação da Unidade de Auditoria Interna.</w:t>
            </w:r>
          </w:p>
          <w:p w14:paraId="6D27DC2C" w14:textId="038BD4AD" w:rsidR="00570025" w:rsidRDefault="0099171D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item 3 – Processo de auditoria – quanto ao primeiro parágrafo, que traz a definição do processo de auditoria, entendeu-se necessário alinhar essa definição àquela expressa nas normas IPPF, </w:t>
            </w:r>
            <w:r w:rsidR="00973C38">
              <w:rPr>
                <w:color w:val="000000"/>
              </w:rPr>
              <w:t>segundo as quais a Auditoria Interna aplica-se à avaliação e melhoria da eficácia dos processos de gerenciamento de riscos, controle e governança, uma vez que o Manual não traz essas atribuições.</w:t>
            </w:r>
          </w:p>
          <w:p w14:paraId="266A9AA9" w14:textId="7420184A" w:rsidR="00A464FD" w:rsidRDefault="00A464FD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Com referência ao item 3.2.3.1 – Comunicação com a unidade auditada – no quinto parágrafo, na alínea “a”, sugere-se, em vez de “Formalização da Auditoria”, substituir por “Comunicado de Auditoria”, uma vez que se trata do termo previsto na Resolução CNJ n. 309/2020</w:t>
            </w:r>
            <w:r w:rsidR="00B931F2">
              <w:rPr>
                <w:color w:val="000000"/>
              </w:rPr>
              <w:t xml:space="preserve">. Sugere-se, ainda, a inclusão, após a alínea “e”, da alínea “f” - Relatório Preliminar ou documento equivalente – e, após a alínea “g” – Reunião de </w:t>
            </w:r>
            <w:proofErr w:type="spellStart"/>
            <w:r w:rsidR="00B931F2">
              <w:rPr>
                <w:color w:val="000000"/>
              </w:rPr>
              <w:t>Apresentaçã</w:t>
            </w:r>
            <w:proofErr w:type="spellEnd"/>
            <w:r w:rsidR="00B931F2">
              <w:rPr>
                <w:color w:val="000000"/>
              </w:rPr>
              <w:t xml:space="preserve"> dos Achados Preliminares – inclusão da alínea “h” – Relatório de Auditoria. </w:t>
            </w:r>
          </w:p>
          <w:p w14:paraId="2D366B89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O representante do TRF2 disse que sente falta de modelos no Manual.</w:t>
            </w:r>
          </w:p>
          <w:p w14:paraId="1BC841CF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A representante do TRF3 sugeriu que os tópicos fossem divididos em manuais distintos, ou seja, um manual para cada tipo específico de auditoria.</w:t>
            </w:r>
          </w:p>
          <w:p w14:paraId="6C917046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O representante do TRF4 entendeu que a conceituação de Auditoria Financeira deve ser simplificada.</w:t>
            </w:r>
          </w:p>
          <w:p w14:paraId="228D119C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A representante do TRF5 disse ter sentido falta de modelos, como anexos do Manual. Concordou com a proposta de simplificação do conceito de Auditoria Financeira. Ela sugeriu que ao longo do Manual se refere sempre aos órgãos “Tribunal ou Conselho” e que ignora as Seções Judiciárias.</w:t>
            </w:r>
          </w:p>
          <w:p w14:paraId="18E961F8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O representante da Seção Judiciária de Goiás ressaltou a falta de previsão do PNA nas normas que regem a matéria.</w:t>
            </w:r>
          </w:p>
          <w:p w14:paraId="4C6027D5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O representante da Seção Judiciária do Espírito Santo concordou com os posicionamentos relativos à Auditoria Financeira e sugeriu que se pudesse incluir as normas do Conselho Federal de Contabilidade.</w:t>
            </w:r>
          </w:p>
          <w:p w14:paraId="1FE4EDD3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A representante da Seção Judiciária de São Paulo disse ter feito alguns apontamentos no Manual, concordou com a necessidade de mais modelos e de trazer conceitos que já são usuais ou que se busque explicar melhor os novos conceitos.</w:t>
            </w:r>
          </w:p>
          <w:p w14:paraId="2C846A28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A representante da Seção Judiciária do Paraná concordou com a necessidade de que haja mais modelos padronizados no Manual</w:t>
            </w:r>
          </w:p>
          <w:p w14:paraId="6EE94457" w14:textId="77777777" w:rsidR="00570025" w:rsidRDefault="00570025" w:rsidP="005700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O representante da Seção Judiciária do Ceará concordou com os posicionamentos a respeito da necessidade de maior praticidade e padronização e de modelos que facilitem os entendimentos e captem as boas práticas.</w:t>
            </w:r>
          </w:p>
          <w:p w14:paraId="2E0D39F1" w14:textId="77777777" w:rsidR="007B4D25" w:rsidRDefault="007B4D25" w:rsidP="007B4D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A representante do TRF5 sugeriu que se aproveitasse a oportunidade e que se demandasse ao CNJ que as unidades de Auditoria Interna do Poder Judiciário passassem a ter os seus centros de custos, ou seja, integrassem oficialmente os orçamentos institucionais.</w:t>
            </w:r>
          </w:p>
          <w:p w14:paraId="4C7490AA" w14:textId="77777777" w:rsidR="007B4D25" w:rsidRDefault="007B4D25" w:rsidP="007B4D2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  <w:r>
              <w:rPr>
                <w:color w:val="000000"/>
              </w:rPr>
              <w:t>No item do Manual que trata do fluxograma do planejamento estratégico, assinalar que faltou a definição dos objetivos estratégicos e do monitoramento no fluxograma, e no Manual como um todo, na parte que trata do PNA, faltou também tratar dos objetivos estratégicos.</w:t>
            </w:r>
          </w:p>
          <w:p w14:paraId="13603C0E" w14:textId="06A99BFD" w:rsidR="00CD72A6" w:rsidRPr="00C76BF6" w:rsidRDefault="00CD72A6" w:rsidP="00255032">
            <w:pPr>
              <w:spacing w:line="238" w:lineRule="auto"/>
              <w:ind w:left="127" w:right="263" w:hanging="2"/>
              <w:jc w:val="both"/>
            </w:pPr>
          </w:p>
        </w:tc>
      </w:tr>
    </w:tbl>
    <w:p w14:paraId="5DF6A8F6" w14:textId="6B5071AF" w:rsidR="00B9691A" w:rsidRDefault="00B9691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91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217" w14:textId="77777777" w:rsidR="00096B0D" w:rsidRDefault="00096B0D" w:rsidP="00FF77C7">
      <w:pPr>
        <w:spacing w:after="0" w:line="240" w:lineRule="auto"/>
      </w:pPr>
      <w:r>
        <w:separator/>
      </w:r>
    </w:p>
  </w:endnote>
  <w:endnote w:type="continuationSeparator" w:id="0">
    <w:p w14:paraId="1916B39A" w14:textId="77777777" w:rsidR="00096B0D" w:rsidRDefault="00096B0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D8AD" w14:textId="77777777" w:rsidR="00096B0D" w:rsidRDefault="00096B0D" w:rsidP="00FF77C7">
      <w:pPr>
        <w:spacing w:after="0" w:line="240" w:lineRule="auto"/>
      </w:pPr>
      <w:r>
        <w:separator/>
      </w:r>
    </w:p>
  </w:footnote>
  <w:footnote w:type="continuationSeparator" w:id="0">
    <w:p w14:paraId="400DF6B8" w14:textId="77777777" w:rsidR="00096B0D" w:rsidRDefault="00096B0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AB50D6"/>
    <w:multiLevelType w:val="multilevel"/>
    <w:tmpl w:val="C13CA7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7DA1"/>
    <w:multiLevelType w:val="multilevel"/>
    <w:tmpl w:val="AE42C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329E9"/>
    <w:rsid w:val="000344AB"/>
    <w:rsid w:val="000406D0"/>
    <w:rsid w:val="00052706"/>
    <w:rsid w:val="00052F87"/>
    <w:rsid w:val="00076D19"/>
    <w:rsid w:val="00080831"/>
    <w:rsid w:val="00096B0D"/>
    <w:rsid w:val="000C1E84"/>
    <w:rsid w:val="000C6BD9"/>
    <w:rsid w:val="000C6C98"/>
    <w:rsid w:val="001726F6"/>
    <w:rsid w:val="001A289F"/>
    <w:rsid w:val="001B4E0A"/>
    <w:rsid w:val="001B5794"/>
    <w:rsid w:val="001E18A0"/>
    <w:rsid w:val="00217BB8"/>
    <w:rsid w:val="002244DA"/>
    <w:rsid w:val="0022704B"/>
    <w:rsid w:val="00255032"/>
    <w:rsid w:val="00264BF0"/>
    <w:rsid w:val="00276341"/>
    <w:rsid w:val="0027641B"/>
    <w:rsid w:val="002952DD"/>
    <w:rsid w:val="002C4737"/>
    <w:rsid w:val="002E2076"/>
    <w:rsid w:val="002E745C"/>
    <w:rsid w:val="00372DF3"/>
    <w:rsid w:val="003E539C"/>
    <w:rsid w:val="003F1E49"/>
    <w:rsid w:val="00405381"/>
    <w:rsid w:val="00420E05"/>
    <w:rsid w:val="0042663E"/>
    <w:rsid w:val="00431E51"/>
    <w:rsid w:val="00441909"/>
    <w:rsid w:val="00461827"/>
    <w:rsid w:val="0048269A"/>
    <w:rsid w:val="004A1C71"/>
    <w:rsid w:val="004A7416"/>
    <w:rsid w:val="004B12CE"/>
    <w:rsid w:val="004E058A"/>
    <w:rsid w:val="004F2F68"/>
    <w:rsid w:val="00510ABC"/>
    <w:rsid w:val="00511922"/>
    <w:rsid w:val="00543C53"/>
    <w:rsid w:val="00547735"/>
    <w:rsid w:val="00553998"/>
    <w:rsid w:val="00566CEC"/>
    <w:rsid w:val="00570025"/>
    <w:rsid w:val="005732B5"/>
    <w:rsid w:val="005C3F7C"/>
    <w:rsid w:val="005D2634"/>
    <w:rsid w:val="005E080A"/>
    <w:rsid w:val="00614124"/>
    <w:rsid w:val="006343CD"/>
    <w:rsid w:val="006727BC"/>
    <w:rsid w:val="00675AA3"/>
    <w:rsid w:val="0068473F"/>
    <w:rsid w:val="0069419C"/>
    <w:rsid w:val="00694F3C"/>
    <w:rsid w:val="006D20BE"/>
    <w:rsid w:val="00701F68"/>
    <w:rsid w:val="007020B9"/>
    <w:rsid w:val="007126B1"/>
    <w:rsid w:val="00745C17"/>
    <w:rsid w:val="0076671A"/>
    <w:rsid w:val="00776BFB"/>
    <w:rsid w:val="007A0BC1"/>
    <w:rsid w:val="007B09B2"/>
    <w:rsid w:val="007B4D25"/>
    <w:rsid w:val="007D3A27"/>
    <w:rsid w:val="008025B9"/>
    <w:rsid w:val="008077CA"/>
    <w:rsid w:val="00843D6F"/>
    <w:rsid w:val="00926234"/>
    <w:rsid w:val="00930415"/>
    <w:rsid w:val="00973C38"/>
    <w:rsid w:val="0099171D"/>
    <w:rsid w:val="009A4090"/>
    <w:rsid w:val="009B0E16"/>
    <w:rsid w:val="009F0976"/>
    <w:rsid w:val="00A141A0"/>
    <w:rsid w:val="00A21899"/>
    <w:rsid w:val="00A26E99"/>
    <w:rsid w:val="00A34A3A"/>
    <w:rsid w:val="00A43F6D"/>
    <w:rsid w:val="00A464FD"/>
    <w:rsid w:val="00A54201"/>
    <w:rsid w:val="00A66004"/>
    <w:rsid w:val="00A67C6C"/>
    <w:rsid w:val="00A9171E"/>
    <w:rsid w:val="00AC3291"/>
    <w:rsid w:val="00AD2DDC"/>
    <w:rsid w:val="00B10B72"/>
    <w:rsid w:val="00B4574B"/>
    <w:rsid w:val="00B75979"/>
    <w:rsid w:val="00B931F2"/>
    <w:rsid w:val="00B9691A"/>
    <w:rsid w:val="00BC0FE5"/>
    <w:rsid w:val="00BD0DD4"/>
    <w:rsid w:val="00BD48DF"/>
    <w:rsid w:val="00BF3EEC"/>
    <w:rsid w:val="00C0211C"/>
    <w:rsid w:val="00C043E8"/>
    <w:rsid w:val="00C3217C"/>
    <w:rsid w:val="00C7258C"/>
    <w:rsid w:val="00C76BF6"/>
    <w:rsid w:val="00C936FA"/>
    <w:rsid w:val="00C93FA5"/>
    <w:rsid w:val="00CA7441"/>
    <w:rsid w:val="00CC43B8"/>
    <w:rsid w:val="00CC499C"/>
    <w:rsid w:val="00CC7ACB"/>
    <w:rsid w:val="00CD72A6"/>
    <w:rsid w:val="00CE2383"/>
    <w:rsid w:val="00D2474C"/>
    <w:rsid w:val="00D33BFA"/>
    <w:rsid w:val="00D42A33"/>
    <w:rsid w:val="00D7212D"/>
    <w:rsid w:val="00D72CBB"/>
    <w:rsid w:val="00D73146"/>
    <w:rsid w:val="00D7359E"/>
    <w:rsid w:val="00D83D9D"/>
    <w:rsid w:val="00D96161"/>
    <w:rsid w:val="00DA183F"/>
    <w:rsid w:val="00DA3483"/>
    <w:rsid w:val="00DC3EB4"/>
    <w:rsid w:val="00DE4D17"/>
    <w:rsid w:val="00E10945"/>
    <w:rsid w:val="00E14B35"/>
    <w:rsid w:val="00E24D2B"/>
    <w:rsid w:val="00E2547C"/>
    <w:rsid w:val="00E8316E"/>
    <w:rsid w:val="00E915DD"/>
    <w:rsid w:val="00E92549"/>
    <w:rsid w:val="00E977B2"/>
    <w:rsid w:val="00EB4A38"/>
    <w:rsid w:val="00EB7798"/>
    <w:rsid w:val="00EC7535"/>
    <w:rsid w:val="00EF49AB"/>
    <w:rsid w:val="00F63E29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CD72A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CD72A6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D72A6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CD72A6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CD72A6"/>
  </w:style>
  <w:style w:type="character" w:customStyle="1" w:styleId="fontesite">
    <w:name w:val="fontesite"/>
    <w:basedOn w:val="Fontepargpadro"/>
    <w:rsid w:val="00CD72A6"/>
  </w:style>
  <w:style w:type="paragraph" w:customStyle="1" w:styleId="textojustificadorecuoprimeiralinha">
    <w:name w:val="texto_justificado_recuo_primeira_linha"/>
    <w:basedOn w:val="Normal"/>
    <w:rsid w:val="00CD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B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A409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1725</Words>
  <Characters>9316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2</cp:revision>
  <cp:lastPrinted>2021-03-18T16:51:00Z</cp:lastPrinted>
  <dcterms:created xsi:type="dcterms:W3CDTF">2022-04-18T16:57:00Z</dcterms:created>
  <dcterms:modified xsi:type="dcterms:W3CDTF">2022-04-18T16:57:00Z</dcterms:modified>
</cp:coreProperties>
</file>